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1"/>
        <w:gridCol w:w="3185"/>
        <w:gridCol w:w="1719"/>
      </w:tblGrid>
      <w:tr w:rsidR="00800ECE" w:rsidRPr="00761B2E" w14:paraId="50485C4F" w14:textId="77777777" w:rsidTr="00800ECE">
        <w:trPr>
          <w:trHeight w:val="255"/>
          <w:tblHeader/>
        </w:trPr>
        <w:tc>
          <w:tcPr>
            <w:tcW w:w="4301" w:type="dxa"/>
            <w:shd w:val="clear" w:color="auto" w:fill="CCCCCC"/>
          </w:tcPr>
          <w:p w14:paraId="69B7BD56" w14:textId="77777777" w:rsidR="00800ECE" w:rsidRPr="00C00C32" w:rsidRDefault="00800ECE" w:rsidP="0018541C">
            <w:pPr>
              <w:rPr>
                <w:rFonts w:cs="Arial"/>
                <w:b/>
                <w:sz w:val="22"/>
                <w:szCs w:val="22"/>
              </w:rPr>
            </w:pPr>
            <w:r w:rsidRPr="00C00C32">
              <w:rPr>
                <w:rFonts w:cs="Arial"/>
                <w:b/>
                <w:sz w:val="22"/>
                <w:szCs w:val="22"/>
              </w:rPr>
              <w:t>Control</w:t>
            </w:r>
          </w:p>
        </w:tc>
        <w:tc>
          <w:tcPr>
            <w:tcW w:w="3185" w:type="dxa"/>
            <w:shd w:val="clear" w:color="auto" w:fill="CCCCCC"/>
          </w:tcPr>
          <w:p w14:paraId="48E77824" w14:textId="77777777" w:rsidR="00800ECE" w:rsidRPr="00C00C32" w:rsidRDefault="00800ECE" w:rsidP="0018541C">
            <w:pPr>
              <w:rPr>
                <w:rFonts w:cs="Arial"/>
                <w:b/>
                <w:sz w:val="22"/>
                <w:szCs w:val="22"/>
              </w:rPr>
            </w:pPr>
            <w:r w:rsidRPr="00C00C32">
              <w:rPr>
                <w:rFonts w:cs="Arial"/>
                <w:b/>
                <w:sz w:val="22"/>
                <w:szCs w:val="22"/>
              </w:rPr>
              <w:t>Proposed</w:t>
            </w:r>
          </w:p>
        </w:tc>
        <w:tc>
          <w:tcPr>
            <w:tcW w:w="1719" w:type="dxa"/>
            <w:shd w:val="clear" w:color="auto" w:fill="CCCCCC"/>
          </w:tcPr>
          <w:p w14:paraId="72F8DD22" w14:textId="77777777" w:rsidR="00800ECE" w:rsidRPr="00C00C32" w:rsidRDefault="00800ECE" w:rsidP="0018541C">
            <w:pPr>
              <w:rPr>
                <w:rFonts w:cs="Arial"/>
                <w:b/>
                <w:sz w:val="22"/>
                <w:szCs w:val="22"/>
              </w:rPr>
            </w:pPr>
            <w:r w:rsidRPr="00C00C32">
              <w:rPr>
                <w:rFonts w:cs="Arial"/>
                <w:b/>
                <w:sz w:val="22"/>
                <w:szCs w:val="22"/>
              </w:rPr>
              <w:t>Compliance</w:t>
            </w:r>
          </w:p>
        </w:tc>
      </w:tr>
      <w:tr w:rsidR="00800ECE" w:rsidRPr="00761B2E" w14:paraId="0818A3A5" w14:textId="77777777" w:rsidTr="00800ECE">
        <w:trPr>
          <w:trHeight w:val="1272"/>
        </w:trPr>
        <w:tc>
          <w:tcPr>
            <w:tcW w:w="4301" w:type="dxa"/>
          </w:tcPr>
          <w:p w14:paraId="5792481E" w14:textId="7C4972A3" w:rsidR="00800ECE" w:rsidRPr="00C00C32" w:rsidRDefault="00800ECE" w:rsidP="00A2111B">
            <w:pPr>
              <w:jc w:val="both"/>
              <w:rPr>
                <w:rFonts w:cs="Arial"/>
                <w:b/>
                <w:bCs/>
                <w:sz w:val="22"/>
                <w:szCs w:val="22"/>
              </w:rPr>
            </w:pPr>
            <w:r w:rsidRPr="00C00C32">
              <w:rPr>
                <w:rFonts w:cs="Arial"/>
                <w:b/>
                <w:bCs/>
                <w:sz w:val="22"/>
                <w:szCs w:val="22"/>
              </w:rPr>
              <w:t xml:space="preserve">Appendix 1, 4.3 Height of Buildings </w:t>
            </w:r>
          </w:p>
          <w:p w14:paraId="0B408F14" w14:textId="008DB62B" w:rsidR="00800ECE" w:rsidRPr="00761B2E" w:rsidRDefault="00800ECE" w:rsidP="00A2111B">
            <w:pPr>
              <w:jc w:val="both"/>
              <w:rPr>
                <w:rFonts w:cs="Arial"/>
                <w:sz w:val="22"/>
                <w:szCs w:val="22"/>
                <w:highlight w:val="yellow"/>
              </w:rPr>
            </w:pPr>
            <w:r w:rsidRPr="00C00C32">
              <w:rPr>
                <w:rFonts w:cs="Arial"/>
                <w:sz w:val="22"/>
                <w:szCs w:val="22"/>
              </w:rPr>
              <w:t>Maximum building height of 24m above finished ground level</w:t>
            </w:r>
          </w:p>
        </w:tc>
        <w:tc>
          <w:tcPr>
            <w:tcW w:w="3185" w:type="dxa"/>
          </w:tcPr>
          <w:p w14:paraId="46BD9901" w14:textId="2BFE5C59" w:rsidR="00800ECE" w:rsidRPr="00C00C32" w:rsidRDefault="00800ECE" w:rsidP="004A32DE">
            <w:pPr>
              <w:jc w:val="both"/>
              <w:rPr>
                <w:rFonts w:cs="Arial"/>
                <w:sz w:val="22"/>
                <w:szCs w:val="22"/>
              </w:rPr>
            </w:pPr>
            <w:r w:rsidRPr="00C00C32">
              <w:rPr>
                <w:rFonts w:cs="Arial"/>
                <w:sz w:val="22"/>
                <w:szCs w:val="22"/>
              </w:rPr>
              <w:t xml:space="preserve">The proposed developments </w:t>
            </w:r>
            <w:r w:rsidR="00C00C32" w:rsidRPr="00C00C32">
              <w:rPr>
                <w:rFonts w:cs="Arial"/>
                <w:sz w:val="22"/>
                <w:szCs w:val="22"/>
              </w:rPr>
              <w:t xml:space="preserve">is </w:t>
            </w:r>
            <w:r w:rsidR="00BB5704">
              <w:rPr>
                <w:rFonts w:cs="Arial"/>
                <w:sz w:val="22"/>
                <w:szCs w:val="22"/>
              </w:rPr>
              <w:t xml:space="preserve">well within </w:t>
            </w:r>
            <w:r w:rsidR="00C00C32" w:rsidRPr="00C00C32">
              <w:rPr>
                <w:rFonts w:cs="Arial"/>
                <w:sz w:val="22"/>
                <w:szCs w:val="22"/>
              </w:rPr>
              <w:t xml:space="preserve">the maximum 24m </w:t>
            </w:r>
            <w:r w:rsidR="00BB5704">
              <w:rPr>
                <w:rFonts w:cs="Arial"/>
                <w:sz w:val="22"/>
                <w:szCs w:val="22"/>
              </w:rPr>
              <w:t xml:space="preserve">prescribed </w:t>
            </w:r>
            <w:r w:rsidR="00C00C32" w:rsidRPr="00C00C32">
              <w:rPr>
                <w:rFonts w:cs="Arial"/>
                <w:sz w:val="22"/>
                <w:szCs w:val="22"/>
              </w:rPr>
              <w:t>building height</w:t>
            </w:r>
          </w:p>
        </w:tc>
        <w:tc>
          <w:tcPr>
            <w:tcW w:w="1719" w:type="dxa"/>
          </w:tcPr>
          <w:p w14:paraId="72A391AE" w14:textId="7B949C58" w:rsidR="00800ECE" w:rsidRPr="00C00C32" w:rsidRDefault="00C00C32" w:rsidP="004A32DE">
            <w:pPr>
              <w:jc w:val="both"/>
              <w:rPr>
                <w:rFonts w:cs="Arial"/>
                <w:sz w:val="22"/>
                <w:szCs w:val="22"/>
              </w:rPr>
            </w:pPr>
            <w:r w:rsidRPr="00C00C32">
              <w:rPr>
                <w:rFonts w:cs="Arial"/>
                <w:sz w:val="22"/>
                <w:szCs w:val="22"/>
              </w:rPr>
              <w:t>Yes</w:t>
            </w:r>
          </w:p>
        </w:tc>
      </w:tr>
      <w:tr w:rsidR="00800ECE" w:rsidRPr="00761B2E" w14:paraId="18095DE0" w14:textId="77777777" w:rsidTr="00800ECE">
        <w:trPr>
          <w:trHeight w:val="2032"/>
        </w:trPr>
        <w:tc>
          <w:tcPr>
            <w:tcW w:w="4301" w:type="dxa"/>
          </w:tcPr>
          <w:p w14:paraId="3EF9982C" w14:textId="77777777" w:rsidR="00800ECE" w:rsidRPr="00C00C32" w:rsidRDefault="00800ECE" w:rsidP="00A2111B">
            <w:pPr>
              <w:jc w:val="both"/>
              <w:rPr>
                <w:rFonts w:cs="Arial"/>
                <w:b/>
                <w:bCs/>
                <w:sz w:val="22"/>
                <w:szCs w:val="22"/>
              </w:rPr>
            </w:pPr>
            <w:r w:rsidRPr="00C00C32">
              <w:rPr>
                <w:rFonts w:cs="Arial"/>
                <w:b/>
                <w:bCs/>
                <w:sz w:val="22"/>
                <w:szCs w:val="22"/>
              </w:rPr>
              <w:t>Appendix 1, 6.1</w:t>
            </w:r>
          </w:p>
          <w:p w14:paraId="1BFD7D18" w14:textId="77777777" w:rsidR="00800ECE" w:rsidRPr="00C00C32" w:rsidRDefault="00800ECE" w:rsidP="00A2111B">
            <w:pPr>
              <w:jc w:val="both"/>
              <w:rPr>
                <w:rFonts w:cs="Arial"/>
                <w:b/>
                <w:bCs/>
                <w:sz w:val="22"/>
                <w:szCs w:val="22"/>
              </w:rPr>
            </w:pPr>
            <w:r w:rsidRPr="00C00C32">
              <w:rPr>
                <w:rFonts w:cs="Arial"/>
                <w:b/>
                <w:bCs/>
                <w:sz w:val="22"/>
                <w:szCs w:val="22"/>
              </w:rPr>
              <w:t xml:space="preserve">Public Utility Infrastructure </w:t>
            </w:r>
          </w:p>
          <w:p w14:paraId="40453DAC" w14:textId="21BAF2B3" w:rsidR="00800ECE" w:rsidRPr="00C00C32" w:rsidRDefault="00800ECE" w:rsidP="00A2111B">
            <w:pPr>
              <w:jc w:val="both"/>
              <w:rPr>
                <w:rFonts w:cs="Arial"/>
                <w:sz w:val="22"/>
                <w:szCs w:val="22"/>
              </w:rPr>
            </w:pPr>
            <w:r w:rsidRPr="00C00C32">
              <w:rPr>
                <w:rFonts w:cs="Arial"/>
                <w:sz w:val="22"/>
                <w:szCs w:val="22"/>
              </w:rPr>
              <w:t>The consent authority is to be satisfied that essential public utility infrastructure is available or that adequate arrangements have been made to make that infrastructure available when required</w:t>
            </w:r>
          </w:p>
        </w:tc>
        <w:tc>
          <w:tcPr>
            <w:tcW w:w="3185" w:type="dxa"/>
          </w:tcPr>
          <w:p w14:paraId="3B5BD04B" w14:textId="77777777" w:rsidR="00800ECE" w:rsidRPr="00437C1C" w:rsidRDefault="00800ECE" w:rsidP="00A2111B">
            <w:pPr>
              <w:jc w:val="both"/>
              <w:rPr>
                <w:rFonts w:cs="Arial"/>
                <w:sz w:val="22"/>
                <w:szCs w:val="22"/>
              </w:rPr>
            </w:pPr>
            <w:r w:rsidRPr="00437C1C">
              <w:rPr>
                <w:rFonts w:cs="Arial"/>
                <w:sz w:val="22"/>
                <w:szCs w:val="22"/>
              </w:rPr>
              <w:t>A standard condition is recommended to ensure that essential public utility infrastructure will be provided when required</w:t>
            </w:r>
          </w:p>
        </w:tc>
        <w:tc>
          <w:tcPr>
            <w:tcW w:w="1719" w:type="dxa"/>
          </w:tcPr>
          <w:p w14:paraId="4C529ACC" w14:textId="77777777" w:rsidR="00800ECE" w:rsidRPr="00437C1C" w:rsidRDefault="00800ECE" w:rsidP="00A2111B">
            <w:pPr>
              <w:jc w:val="both"/>
              <w:rPr>
                <w:rFonts w:cs="Arial"/>
                <w:sz w:val="22"/>
                <w:szCs w:val="22"/>
              </w:rPr>
            </w:pPr>
            <w:r w:rsidRPr="00437C1C">
              <w:rPr>
                <w:rFonts w:cs="Arial"/>
                <w:sz w:val="22"/>
                <w:szCs w:val="22"/>
              </w:rPr>
              <w:t>Yes, conditioned.</w:t>
            </w:r>
          </w:p>
        </w:tc>
      </w:tr>
      <w:tr w:rsidR="00800ECE" w:rsidRPr="00145C54" w14:paraId="1942A4A4" w14:textId="77777777" w:rsidTr="00FD6A55">
        <w:trPr>
          <w:trHeight w:val="2196"/>
        </w:trPr>
        <w:tc>
          <w:tcPr>
            <w:tcW w:w="4301" w:type="dxa"/>
          </w:tcPr>
          <w:p w14:paraId="34AE6502" w14:textId="77777777" w:rsidR="00800ECE" w:rsidRPr="00C00C32" w:rsidRDefault="00800ECE" w:rsidP="00A2111B">
            <w:pPr>
              <w:jc w:val="both"/>
              <w:rPr>
                <w:rFonts w:cs="Arial"/>
                <w:b/>
                <w:bCs/>
                <w:sz w:val="22"/>
                <w:szCs w:val="22"/>
              </w:rPr>
            </w:pPr>
            <w:r w:rsidRPr="00C00C32">
              <w:rPr>
                <w:rFonts w:cs="Arial"/>
                <w:b/>
                <w:bCs/>
                <w:sz w:val="22"/>
                <w:szCs w:val="22"/>
              </w:rPr>
              <w:t>Appendix 1, 6.6</w:t>
            </w:r>
          </w:p>
          <w:p w14:paraId="6FBE9924" w14:textId="579EEECA" w:rsidR="00800ECE" w:rsidRPr="00C00C32" w:rsidRDefault="00800ECE" w:rsidP="00A2111B">
            <w:pPr>
              <w:jc w:val="both"/>
              <w:rPr>
                <w:rFonts w:cs="Arial"/>
                <w:sz w:val="22"/>
                <w:szCs w:val="22"/>
              </w:rPr>
            </w:pPr>
            <w:r w:rsidRPr="00C00C32">
              <w:rPr>
                <w:rFonts w:cs="Arial"/>
                <w:b/>
                <w:bCs/>
                <w:sz w:val="22"/>
                <w:szCs w:val="22"/>
              </w:rPr>
              <w:t>Development in Special Areas</w:t>
            </w:r>
            <w:r w:rsidRPr="00C00C32">
              <w:rPr>
                <w:rFonts w:cs="Arial"/>
                <w:sz w:val="22"/>
                <w:szCs w:val="22"/>
              </w:rPr>
              <w:t xml:space="preserve"> Development consent is not to be granted for development within a special area unless a development control plan that provides for detailed development controls has been prepared for the land</w:t>
            </w:r>
          </w:p>
        </w:tc>
        <w:tc>
          <w:tcPr>
            <w:tcW w:w="3185" w:type="dxa"/>
          </w:tcPr>
          <w:p w14:paraId="7E05EFB6" w14:textId="77777777" w:rsidR="00800ECE" w:rsidRPr="00437C1C" w:rsidRDefault="00800ECE" w:rsidP="00A2111B">
            <w:pPr>
              <w:jc w:val="both"/>
              <w:rPr>
                <w:rFonts w:cs="Arial"/>
                <w:sz w:val="22"/>
                <w:szCs w:val="22"/>
              </w:rPr>
            </w:pPr>
            <w:r w:rsidRPr="00437C1C">
              <w:rPr>
                <w:rFonts w:cs="Arial"/>
                <w:sz w:val="22"/>
                <w:szCs w:val="22"/>
              </w:rPr>
              <w:t>The Oran Park Development Control Plan 2007 applies to the site and Part B1 of that development control plan specifies detailed development controls for the Oran Park Town Centre in which this site is located.</w:t>
            </w:r>
          </w:p>
        </w:tc>
        <w:tc>
          <w:tcPr>
            <w:tcW w:w="1719" w:type="dxa"/>
          </w:tcPr>
          <w:p w14:paraId="44CA2037" w14:textId="77777777" w:rsidR="00800ECE" w:rsidRPr="00437C1C" w:rsidRDefault="00800ECE" w:rsidP="00A2111B">
            <w:pPr>
              <w:jc w:val="both"/>
              <w:rPr>
                <w:rFonts w:cs="Arial"/>
                <w:sz w:val="22"/>
                <w:szCs w:val="22"/>
              </w:rPr>
            </w:pPr>
            <w:r w:rsidRPr="00437C1C">
              <w:rPr>
                <w:rFonts w:cs="Arial"/>
                <w:sz w:val="22"/>
                <w:szCs w:val="22"/>
              </w:rPr>
              <w:t>Yes.</w:t>
            </w:r>
          </w:p>
        </w:tc>
      </w:tr>
    </w:tbl>
    <w:p w14:paraId="2CB2E612" w14:textId="77777777" w:rsidR="00F40B18" w:rsidRDefault="00F40B18" w:rsidP="004A32DE"/>
    <w:sectPr w:rsidR="00F40B18" w:rsidSect="0014764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B8B35" w14:textId="77777777" w:rsidR="00D60567" w:rsidRDefault="00D60567" w:rsidP="003172D8">
      <w:r>
        <w:separator/>
      </w:r>
    </w:p>
  </w:endnote>
  <w:endnote w:type="continuationSeparator" w:id="0">
    <w:p w14:paraId="45DE4E6E" w14:textId="77777777" w:rsidR="00D60567" w:rsidRDefault="00D60567"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45865EF4" w14:textId="77777777" w:rsidR="001D33E8" w:rsidRPr="00ED759B" w:rsidRDefault="005B59C5">
        <w:pPr>
          <w:pStyle w:val="Footer"/>
          <w:jc w:val="center"/>
          <w:rPr>
            <w:sz w:val="22"/>
            <w:szCs w:val="22"/>
          </w:rPr>
        </w:pPr>
        <w:r w:rsidRPr="00ED759B">
          <w:rPr>
            <w:sz w:val="22"/>
            <w:szCs w:val="22"/>
          </w:rPr>
          <w:t xml:space="preserve">Page </w:t>
        </w:r>
        <w:r w:rsidR="00BB77F5" w:rsidRPr="00ED759B">
          <w:rPr>
            <w:sz w:val="22"/>
            <w:szCs w:val="22"/>
          </w:rPr>
          <w:fldChar w:fldCharType="begin"/>
        </w:r>
        <w:r w:rsidR="00BB77F5" w:rsidRPr="00ED759B">
          <w:rPr>
            <w:sz w:val="22"/>
            <w:szCs w:val="22"/>
          </w:rPr>
          <w:instrText xml:space="preserve"> PAGE   \* MERGEFORMAT </w:instrText>
        </w:r>
        <w:r w:rsidR="00BB77F5" w:rsidRPr="00ED759B">
          <w:rPr>
            <w:sz w:val="22"/>
            <w:szCs w:val="22"/>
          </w:rPr>
          <w:fldChar w:fldCharType="separate"/>
        </w:r>
        <w:r w:rsidR="00216B14">
          <w:rPr>
            <w:noProof/>
            <w:sz w:val="22"/>
            <w:szCs w:val="22"/>
          </w:rPr>
          <w:t>2</w:t>
        </w:r>
        <w:r w:rsidR="00BB77F5" w:rsidRPr="00ED759B">
          <w:rPr>
            <w:noProof/>
            <w:sz w:val="22"/>
            <w:szCs w:val="22"/>
          </w:rPr>
          <w:fldChar w:fldCharType="end"/>
        </w:r>
      </w:p>
    </w:sdtContent>
  </w:sdt>
  <w:p w14:paraId="4EF5834B"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106BF" w14:textId="77777777" w:rsidR="00D60567" w:rsidRDefault="00D60567" w:rsidP="003172D8">
      <w:r>
        <w:separator/>
      </w:r>
    </w:p>
  </w:footnote>
  <w:footnote w:type="continuationSeparator" w:id="0">
    <w:p w14:paraId="0A2A80AF" w14:textId="77777777" w:rsidR="00D60567" w:rsidRDefault="00D60567"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D0BF" w14:textId="77777777" w:rsidR="001D33E8" w:rsidRPr="00473AEB" w:rsidRDefault="00E602D4" w:rsidP="003172D8">
    <w:pPr>
      <w:pStyle w:val="Header"/>
      <w:jc w:val="center"/>
      <w:rPr>
        <w:sz w:val="26"/>
        <w:szCs w:val="26"/>
        <w:u w:val="single"/>
      </w:rPr>
    </w:pPr>
    <w:r w:rsidRPr="00E602D4">
      <w:rPr>
        <w:sz w:val="26"/>
        <w:szCs w:val="26"/>
        <w:u w:val="single"/>
      </w:rPr>
      <w:t>State Environmental Planning Policy (Sydney Region Growth Centres) 2006</w:t>
    </w:r>
    <w:r>
      <w:rPr>
        <w:sz w:val="26"/>
        <w:szCs w:val="26"/>
        <w:u w:val="single"/>
      </w:rPr>
      <w:t xml:space="preserve"> - </w:t>
    </w:r>
    <w:r w:rsidRPr="00E602D4">
      <w:rPr>
        <w:sz w:val="26"/>
        <w:szCs w:val="26"/>
        <w:u w:val="single"/>
      </w:rPr>
      <w:t>Oran Park and Turner Road Precinct Plan 2007</w:t>
    </w:r>
    <w:r>
      <w:rPr>
        <w:sz w:val="26"/>
        <w:szCs w:val="26"/>
        <w:u w:val="single"/>
      </w:rPr>
      <w:t xml:space="preserve"> (Growth Centres SEPP) </w:t>
    </w:r>
    <w:r w:rsidR="001D33E8" w:rsidRPr="00473AEB">
      <w:rPr>
        <w:sz w:val="26"/>
        <w:szCs w:val="26"/>
        <w:u w:val="single"/>
      </w:rPr>
      <w:t>Assessment Table</w:t>
    </w:r>
  </w:p>
  <w:p w14:paraId="1A9420C1"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16"/>
  </w:num>
  <w:num w:numId="4">
    <w:abstractNumId w:val="2"/>
  </w:num>
  <w:num w:numId="5">
    <w:abstractNumId w:val="15"/>
  </w:num>
  <w:num w:numId="6">
    <w:abstractNumId w:val="32"/>
  </w:num>
  <w:num w:numId="7">
    <w:abstractNumId w:val="31"/>
  </w:num>
  <w:num w:numId="8">
    <w:abstractNumId w:val="6"/>
  </w:num>
  <w:num w:numId="9">
    <w:abstractNumId w:val="26"/>
  </w:num>
  <w:num w:numId="10">
    <w:abstractNumId w:val="28"/>
  </w:num>
  <w:num w:numId="11">
    <w:abstractNumId w:val="36"/>
  </w:num>
  <w:num w:numId="12">
    <w:abstractNumId w:val="30"/>
  </w:num>
  <w:num w:numId="13">
    <w:abstractNumId w:val="13"/>
  </w:num>
  <w:num w:numId="14">
    <w:abstractNumId w:val="33"/>
  </w:num>
  <w:num w:numId="15">
    <w:abstractNumId w:val="3"/>
  </w:num>
  <w:num w:numId="16">
    <w:abstractNumId w:val="25"/>
  </w:num>
  <w:num w:numId="17">
    <w:abstractNumId w:val="10"/>
  </w:num>
  <w:num w:numId="18">
    <w:abstractNumId w:val="4"/>
  </w:num>
  <w:num w:numId="19">
    <w:abstractNumId w:val="22"/>
  </w:num>
  <w:num w:numId="20">
    <w:abstractNumId w:val="29"/>
  </w:num>
  <w:num w:numId="21">
    <w:abstractNumId w:val="0"/>
  </w:num>
  <w:num w:numId="22">
    <w:abstractNumId w:val="14"/>
  </w:num>
  <w:num w:numId="23">
    <w:abstractNumId w:val="9"/>
  </w:num>
  <w:num w:numId="24">
    <w:abstractNumId w:val="21"/>
  </w:num>
  <w:num w:numId="25">
    <w:abstractNumId w:val="18"/>
  </w:num>
  <w:num w:numId="26">
    <w:abstractNumId w:val="27"/>
  </w:num>
  <w:num w:numId="27">
    <w:abstractNumId w:val="11"/>
  </w:num>
  <w:num w:numId="28">
    <w:abstractNumId w:val="19"/>
  </w:num>
  <w:num w:numId="29">
    <w:abstractNumId w:val="12"/>
  </w:num>
  <w:num w:numId="30">
    <w:abstractNumId w:val="7"/>
  </w:num>
  <w:num w:numId="31">
    <w:abstractNumId w:val="1"/>
  </w:num>
  <w:num w:numId="32">
    <w:abstractNumId w:val="5"/>
  </w:num>
  <w:num w:numId="33">
    <w:abstractNumId w:val="23"/>
  </w:num>
  <w:num w:numId="34">
    <w:abstractNumId w:val="34"/>
  </w:num>
  <w:num w:numId="35">
    <w:abstractNumId w:val="8"/>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381B"/>
    <w:rsid w:val="00044263"/>
    <w:rsid w:val="00046A88"/>
    <w:rsid w:val="00055D75"/>
    <w:rsid w:val="00072377"/>
    <w:rsid w:val="000747CD"/>
    <w:rsid w:val="00077437"/>
    <w:rsid w:val="00080148"/>
    <w:rsid w:val="00081877"/>
    <w:rsid w:val="000838B6"/>
    <w:rsid w:val="000870FA"/>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CC6"/>
    <w:rsid w:val="0012025E"/>
    <w:rsid w:val="00122101"/>
    <w:rsid w:val="00124F59"/>
    <w:rsid w:val="0012702A"/>
    <w:rsid w:val="00130AA1"/>
    <w:rsid w:val="0013530B"/>
    <w:rsid w:val="001405EF"/>
    <w:rsid w:val="00143AF1"/>
    <w:rsid w:val="001447BA"/>
    <w:rsid w:val="00144CD3"/>
    <w:rsid w:val="00145C54"/>
    <w:rsid w:val="001470C1"/>
    <w:rsid w:val="001471A3"/>
    <w:rsid w:val="00147643"/>
    <w:rsid w:val="00150E5C"/>
    <w:rsid w:val="00154760"/>
    <w:rsid w:val="00155123"/>
    <w:rsid w:val="00157AE8"/>
    <w:rsid w:val="00162BDC"/>
    <w:rsid w:val="00170AA6"/>
    <w:rsid w:val="00171145"/>
    <w:rsid w:val="001727E3"/>
    <w:rsid w:val="00172FFB"/>
    <w:rsid w:val="00180567"/>
    <w:rsid w:val="00182AC2"/>
    <w:rsid w:val="00184AF9"/>
    <w:rsid w:val="001857E4"/>
    <w:rsid w:val="00187A27"/>
    <w:rsid w:val="00190475"/>
    <w:rsid w:val="001B6DBD"/>
    <w:rsid w:val="001B6FFA"/>
    <w:rsid w:val="001B7477"/>
    <w:rsid w:val="001C38FE"/>
    <w:rsid w:val="001C4A92"/>
    <w:rsid w:val="001D33E8"/>
    <w:rsid w:val="001D586B"/>
    <w:rsid w:val="001D6CDC"/>
    <w:rsid w:val="001E7858"/>
    <w:rsid w:val="001F11AA"/>
    <w:rsid w:val="00200387"/>
    <w:rsid w:val="00212FA8"/>
    <w:rsid w:val="00216B14"/>
    <w:rsid w:val="00225C72"/>
    <w:rsid w:val="00230537"/>
    <w:rsid w:val="002341F0"/>
    <w:rsid w:val="002430DF"/>
    <w:rsid w:val="00245CC6"/>
    <w:rsid w:val="00247A48"/>
    <w:rsid w:val="002515B7"/>
    <w:rsid w:val="00251F3E"/>
    <w:rsid w:val="00252C33"/>
    <w:rsid w:val="002628F0"/>
    <w:rsid w:val="00265A74"/>
    <w:rsid w:val="00274012"/>
    <w:rsid w:val="002756C7"/>
    <w:rsid w:val="00276638"/>
    <w:rsid w:val="00276769"/>
    <w:rsid w:val="00280CA5"/>
    <w:rsid w:val="0029079C"/>
    <w:rsid w:val="002927CE"/>
    <w:rsid w:val="002A2A91"/>
    <w:rsid w:val="002A563E"/>
    <w:rsid w:val="002B2322"/>
    <w:rsid w:val="002B79AE"/>
    <w:rsid w:val="002C576D"/>
    <w:rsid w:val="002D25DE"/>
    <w:rsid w:val="002D4665"/>
    <w:rsid w:val="002E1D24"/>
    <w:rsid w:val="002E33C0"/>
    <w:rsid w:val="002E4496"/>
    <w:rsid w:val="002E5091"/>
    <w:rsid w:val="002E612C"/>
    <w:rsid w:val="002F2B86"/>
    <w:rsid w:val="002F475D"/>
    <w:rsid w:val="002F6120"/>
    <w:rsid w:val="003172D8"/>
    <w:rsid w:val="00317866"/>
    <w:rsid w:val="00317F58"/>
    <w:rsid w:val="003202F6"/>
    <w:rsid w:val="00324873"/>
    <w:rsid w:val="003262B3"/>
    <w:rsid w:val="00327075"/>
    <w:rsid w:val="00332C6A"/>
    <w:rsid w:val="00334469"/>
    <w:rsid w:val="00335286"/>
    <w:rsid w:val="003377E4"/>
    <w:rsid w:val="00343E77"/>
    <w:rsid w:val="0034547E"/>
    <w:rsid w:val="00350424"/>
    <w:rsid w:val="00351EA3"/>
    <w:rsid w:val="0035412F"/>
    <w:rsid w:val="00355D93"/>
    <w:rsid w:val="00361475"/>
    <w:rsid w:val="00363499"/>
    <w:rsid w:val="00371EF6"/>
    <w:rsid w:val="00372951"/>
    <w:rsid w:val="00374242"/>
    <w:rsid w:val="00386F66"/>
    <w:rsid w:val="00387F94"/>
    <w:rsid w:val="00387FAD"/>
    <w:rsid w:val="003951C7"/>
    <w:rsid w:val="0039602E"/>
    <w:rsid w:val="003971BA"/>
    <w:rsid w:val="00397919"/>
    <w:rsid w:val="003B30FC"/>
    <w:rsid w:val="003B3637"/>
    <w:rsid w:val="003B53E3"/>
    <w:rsid w:val="003B6E14"/>
    <w:rsid w:val="003E1146"/>
    <w:rsid w:val="003E46A2"/>
    <w:rsid w:val="003E7800"/>
    <w:rsid w:val="003F069A"/>
    <w:rsid w:val="003F2F91"/>
    <w:rsid w:val="003F3870"/>
    <w:rsid w:val="003F52A9"/>
    <w:rsid w:val="00400304"/>
    <w:rsid w:val="00405E48"/>
    <w:rsid w:val="00412200"/>
    <w:rsid w:val="0041411F"/>
    <w:rsid w:val="00420DED"/>
    <w:rsid w:val="004270D1"/>
    <w:rsid w:val="0043603F"/>
    <w:rsid w:val="00436445"/>
    <w:rsid w:val="00437139"/>
    <w:rsid w:val="00437C1C"/>
    <w:rsid w:val="004408DB"/>
    <w:rsid w:val="00440CBF"/>
    <w:rsid w:val="0044167D"/>
    <w:rsid w:val="00443402"/>
    <w:rsid w:val="00445F94"/>
    <w:rsid w:val="004520F4"/>
    <w:rsid w:val="0045428E"/>
    <w:rsid w:val="004632DF"/>
    <w:rsid w:val="004636E0"/>
    <w:rsid w:val="00463DF9"/>
    <w:rsid w:val="004640BB"/>
    <w:rsid w:val="00473AEB"/>
    <w:rsid w:val="0047767A"/>
    <w:rsid w:val="00477DBC"/>
    <w:rsid w:val="00487DF9"/>
    <w:rsid w:val="00491139"/>
    <w:rsid w:val="00492E05"/>
    <w:rsid w:val="00492E75"/>
    <w:rsid w:val="004A32DE"/>
    <w:rsid w:val="004A34BA"/>
    <w:rsid w:val="004A4E89"/>
    <w:rsid w:val="004A5ED2"/>
    <w:rsid w:val="004A6961"/>
    <w:rsid w:val="004A70F3"/>
    <w:rsid w:val="004C1419"/>
    <w:rsid w:val="004C3644"/>
    <w:rsid w:val="004D71D1"/>
    <w:rsid w:val="004E0A4E"/>
    <w:rsid w:val="004E5B67"/>
    <w:rsid w:val="004E6034"/>
    <w:rsid w:val="004F2010"/>
    <w:rsid w:val="005027FC"/>
    <w:rsid w:val="00512B8C"/>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F09"/>
    <w:rsid w:val="00566F5A"/>
    <w:rsid w:val="005746B1"/>
    <w:rsid w:val="00576264"/>
    <w:rsid w:val="00576911"/>
    <w:rsid w:val="005828EA"/>
    <w:rsid w:val="00585D2C"/>
    <w:rsid w:val="00590A63"/>
    <w:rsid w:val="005932A3"/>
    <w:rsid w:val="005950E7"/>
    <w:rsid w:val="00595BFD"/>
    <w:rsid w:val="005A7B84"/>
    <w:rsid w:val="005B008A"/>
    <w:rsid w:val="005B4B99"/>
    <w:rsid w:val="005B59C5"/>
    <w:rsid w:val="005C0794"/>
    <w:rsid w:val="005C21A5"/>
    <w:rsid w:val="005C5760"/>
    <w:rsid w:val="005C57D7"/>
    <w:rsid w:val="005D360D"/>
    <w:rsid w:val="005D64AE"/>
    <w:rsid w:val="005E210F"/>
    <w:rsid w:val="005E3324"/>
    <w:rsid w:val="005E3A79"/>
    <w:rsid w:val="005F151D"/>
    <w:rsid w:val="005F4D1C"/>
    <w:rsid w:val="005F6B6C"/>
    <w:rsid w:val="0060173B"/>
    <w:rsid w:val="00604484"/>
    <w:rsid w:val="00610DE7"/>
    <w:rsid w:val="00613783"/>
    <w:rsid w:val="006175B8"/>
    <w:rsid w:val="00620AB0"/>
    <w:rsid w:val="00620C72"/>
    <w:rsid w:val="00620FCE"/>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64AA"/>
    <w:rsid w:val="006E16D6"/>
    <w:rsid w:val="006E22CB"/>
    <w:rsid w:val="006F14F4"/>
    <w:rsid w:val="00704CA9"/>
    <w:rsid w:val="007113B4"/>
    <w:rsid w:val="00714CBB"/>
    <w:rsid w:val="00723E3B"/>
    <w:rsid w:val="0073050A"/>
    <w:rsid w:val="00730D1B"/>
    <w:rsid w:val="00732C7C"/>
    <w:rsid w:val="007347AE"/>
    <w:rsid w:val="007370AB"/>
    <w:rsid w:val="00742CA2"/>
    <w:rsid w:val="00742FFB"/>
    <w:rsid w:val="00743F1E"/>
    <w:rsid w:val="007526DD"/>
    <w:rsid w:val="00753F69"/>
    <w:rsid w:val="007549F3"/>
    <w:rsid w:val="007564D9"/>
    <w:rsid w:val="00757E1D"/>
    <w:rsid w:val="00760539"/>
    <w:rsid w:val="0076056C"/>
    <w:rsid w:val="00760EDE"/>
    <w:rsid w:val="00761B2E"/>
    <w:rsid w:val="00762AD9"/>
    <w:rsid w:val="00762B5D"/>
    <w:rsid w:val="00763533"/>
    <w:rsid w:val="00772FEF"/>
    <w:rsid w:val="0077307B"/>
    <w:rsid w:val="00773B1F"/>
    <w:rsid w:val="007758E4"/>
    <w:rsid w:val="00775CA1"/>
    <w:rsid w:val="00776E83"/>
    <w:rsid w:val="00787FB2"/>
    <w:rsid w:val="0079263B"/>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2703"/>
    <w:rsid w:val="007F60AB"/>
    <w:rsid w:val="00800817"/>
    <w:rsid w:val="00800ECE"/>
    <w:rsid w:val="00803E23"/>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2951"/>
    <w:rsid w:val="00892BC5"/>
    <w:rsid w:val="008968FD"/>
    <w:rsid w:val="008972F4"/>
    <w:rsid w:val="00897320"/>
    <w:rsid w:val="008A0D67"/>
    <w:rsid w:val="008A7EF9"/>
    <w:rsid w:val="008B110E"/>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A81"/>
    <w:rsid w:val="009A4961"/>
    <w:rsid w:val="009A4AAC"/>
    <w:rsid w:val="009A64E6"/>
    <w:rsid w:val="009B7768"/>
    <w:rsid w:val="009C3737"/>
    <w:rsid w:val="009C74D1"/>
    <w:rsid w:val="009D21E7"/>
    <w:rsid w:val="009D2FFF"/>
    <w:rsid w:val="009D5B8A"/>
    <w:rsid w:val="009D7B4C"/>
    <w:rsid w:val="009E03FF"/>
    <w:rsid w:val="009E3104"/>
    <w:rsid w:val="009E3726"/>
    <w:rsid w:val="009E3BB1"/>
    <w:rsid w:val="009E5E4F"/>
    <w:rsid w:val="009E61E2"/>
    <w:rsid w:val="009F11F5"/>
    <w:rsid w:val="009F5185"/>
    <w:rsid w:val="009F5256"/>
    <w:rsid w:val="00A03FCC"/>
    <w:rsid w:val="00A043DF"/>
    <w:rsid w:val="00A10C88"/>
    <w:rsid w:val="00A123B7"/>
    <w:rsid w:val="00A16D36"/>
    <w:rsid w:val="00A2111B"/>
    <w:rsid w:val="00A2694D"/>
    <w:rsid w:val="00A40E1F"/>
    <w:rsid w:val="00A41928"/>
    <w:rsid w:val="00A52C37"/>
    <w:rsid w:val="00A57C4A"/>
    <w:rsid w:val="00A604FD"/>
    <w:rsid w:val="00A7142D"/>
    <w:rsid w:val="00A84E25"/>
    <w:rsid w:val="00A86BE3"/>
    <w:rsid w:val="00A90BCA"/>
    <w:rsid w:val="00A94646"/>
    <w:rsid w:val="00A97EC9"/>
    <w:rsid w:val="00AA4184"/>
    <w:rsid w:val="00AA4FFF"/>
    <w:rsid w:val="00AA774D"/>
    <w:rsid w:val="00AB3DB3"/>
    <w:rsid w:val="00AB5C3B"/>
    <w:rsid w:val="00AB69AC"/>
    <w:rsid w:val="00AC0429"/>
    <w:rsid w:val="00AC15EF"/>
    <w:rsid w:val="00AC2362"/>
    <w:rsid w:val="00AC6834"/>
    <w:rsid w:val="00AD567D"/>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41119"/>
    <w:rsid w:val="00B43281"/>
    <w:rsid w:val="00B46C22"/>
    <w:rsid w:val="00B5280E"/>
    <w:rsid w:val="00B67E09"/>
    <w:rsid w:val="00B74076"/>
    <w:rsid w:val="00B77A53"/>
    <w:rsid w:val="00B8289B"/>
    <w:rsid w:val="00B831C6"/>
    <w:rsid w:val="00B873DA"/>
    <w:rsid w:val="00B87896"/>
    <w:rsid w:val="00B901BE"/>
    <w:rsid w:val="00B91C90"/>
    <w:rsid w:val="00B958EC"/>
    <w:rsid w:val="00B96D4A"/>
    <w:rsid w:val="00BA0CE8"/>
    <w:rsid w:val="00BA5323"/>
    <w:rsid w:val="00BA6827"/>
    <w:rsid w:val="00BB5704"/>
    <w:rsid w:val="00BB57A5"/>
    <w:rsid w:val="00BB77F5"/>
    <w:rsid w:val="00BB79F0"/>
    <w:rsid w:val="00BC05E9"/>
    <w:rsid w:val="00BC2899"/>
    <w:rsid w:val="00BC3391"/>
    <w:rsid w:val="00BC35B9"/>
    <w:rsid w:val="00BC3E55"/>
    <w:rsid w:val="00BC4F70"/>
    <w:rsid w:val="00BD1807"/>
    <w:rsid w:val="00BD1959"/>
    <w:rsid w:val="00BE5379"/>
    <w:rsid w:val="00BF0621"/>
    <w:rsid w:val="00BF4C41"/>
    <w:rsid w:val="00C00C32"/>
    <w:rsid w:val="00C07507"/>
    <w:rsid w:val="00C12569"/>
    <w:rsid w:val="00C201E3"/>
    <w:rsid w:val="00C278F3"/>
    <w:rsid w:val="00C326B3"/>
    <w:rsid w:val="00C32FB8"/>
    <w:rsid w:val="00C35C6F"/>
    <w:rsid w:val="00C50834"/>
    <w:rsid w:val="00C55360"/>
    <w:rsid w:val="00C572EB"/>
    <w:rsid w:val="00C61955"/>
    <w:rsid w:val="00C62F0D"/>
    <w:rsid w:val="00C64766"/>
    <w:rsid w:val="00C64EFA"/>
    <w:rsid w:val="00C70050"/>
    <w:rsid w:val="00C731B0"/>
    <w:rsid w:val="00C85FE8"/>
    <w:rsid w:val="00C920BF"/>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CF60A6"/>
    <w:rsid w:val="00D00513"/>
    <w:rsid w:val="00D01884"/>
    <w:rsid w:val="00D024F3"/>
    <w:rsid w:val="00D0487A"/>
    <w:rsid w:val="00D06A2F"/>
    <w:rsid w:val="00D10CDD"/>
    <w:rsid w:val="00D1215D"/>
    <w:rsid w:val="00D147DC"/>
    <w:rsid w:val="00D148DF"/>
    <w:rsid w:val="00D20C7E"/>
    <w:rsid w:val="00D247C2"/>
    <w:rsid w:val="00D25ACE"/>
    <w:rsid w:val="00D32F10"/>
    <w:rsid w:val="00D43430"/>
    <w:rsid w:val="00D43FB2"/>
    <w:rsid w:val="00D5187E"/>
    <w:rsid w:val="00D52B4A"/>
    <w:rsid w:val="00D60567"/>
    <w:rsid w:val="00D72AAD"/>
    <w:rsid w:val="00D7597F"/>
    <w:rsid w:val="00D770C4"/>
    <w:rsid w:val="00D77BB7"/>
    <w:rsid w:val="00D84366"/>
    <w:rsid w:val="00D848AF"/>
    <w:rsid w:val="00D860EA"/>
    <w:rsid w:val="00D8728B"/>
    <w:rsid w:val="00D9663A"/>
    <w:rsid w:val="00DA0F5A"/>
    <w:rsid w:val="00DA5158"/>
    <w:rsid w:val="00DA694E"/>
    <w:rsid w:val="00DA72FC"/>
    <w:rsid w:val="00DA760A"/>
    <w:rsid w:val="00DB5C1A"/>
    <w:rsid w:val="00DC2ED9"/>
    <w:rsid w:val="00DC4C12"/>
    <w:rsid w:val="00DC68F6"/>
    <w:rsid w:val="00DD0E77"/>
    <w:rsid w:val="00DE0277"/>
    <w:rsid w:val="00DF1824"/>
    <w:rsid w:val="00DF6281"/>
    <w:rsid w:val="00E00518"/>
    <w:rsid w:val="00E02551"/>
    <w:rsid w:val="00E17822"/>
    <w:rsid w:val="00E21C31"/>
    <w:rsid w:val="00E31DB5"/>
    <w:rsid w:val="00E31DE8"/>
    <w:rsid w:val="00E326DD"/>
    <w:rsid w:val="00E40534"/>
    <w:rsid w:val="00E40B5A"/>
    <w:rsid w:val="00E507BA"/>
    <w:rsid w:val="00E51DE8"/>
    <w:rsid w:val="00E568DE"/>
    <w:rsid w:val="00E56DBD"/>
    <w:rsid w:val="00E60077"/>
    <w:rsid w:val="00E602D4"/>
    <w:rsid w:val="00E61BB4"/>
    <w:rsid w:val="00E712C0"/>
    <w:rsid w:val="00E74EDC"/>
    <w:rsid w:val="00E772BA"/>
    <w:rsid w:val="00E86F68"/>
    <w:rsid w:val="00E87493"/>
    <w:rsid w:val="00E87693"/>
    <w:rsid w:val="00E95766"/>
    <w:rsid w:val="00EA0005"/>
    <w:rsid w:val="00EB14ED"/>
    <w:rsid w:val="00EB5A5E"/>
    <w:rsid w:val="00EC250D"/>
    <w:rsid w:val="00EC26CD"/>
    <w:rsid w:val="00EC4539"/>
    <w:rsid w:val="00ED2B0C"/>
    <w:rsid w:val="00ED3F64"/>
    <w:rsid w:val="00ED54BE"/>
    <w:rsid w:val="00ED6DF3"/>
    <w:rsid w:val="00ED759B"/>
    <w:rsid w:val="00EE7953"/>
    <w:rsid w:val="00EF2758"/>
    <w:rsid w:val="00EF3458"/>
    <w:rsid w:val="00EF4BAA"/>
    <w:rsid w:val="00EF7718"/>
    <w:rsid w:val="00F01C26"/>
    <w:rsid w:val="00F0288F"/>
    <w:rsid w:val="00F04F62"/>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75200"/>
    <w:rsid w:val="00F80B54"/>
    <w:rsid w:val="00F85B67"/>
    <w:rsid w:val="00F86A11"/>
    <w:rsid w:val="00F945B4"/>
    <w:rsid w:val="00F95408"/>
    <w:rsid w:val="00F97F4E"/>
    <w:rsid w:val="00FA40EC"/>
    <w:rsid w:val="00FB1B31"/>
    <w:rsid w:val="00FB785C"/>
    <w:rsid w:val="00FB7DCC"/>
    <w:rsid w:val="00FC5CED"/>
    <w:rsid w:val="00FC6AAB"/>
    <w:rsid w:val="00FC76EB"/>
    <w:rsid w:val="00FD416C"/>
    <w:rsid w:val="00FD6A55"/>
    <w:rsid w:val="00FD73E6"/>
    <w:rsid w:val="00FE0AFD"/>
    <w:rsid w:val="00FE6503"/>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A3CAF2D"/>
  <w15:docId w15:val="{80C565F4-79F8-428C-BD80-E81F7172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9CDF-A2D3-4158-93FB-FB42849D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157</Words>
  <Characters>888</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15</cp:revision>
  <dcterms:created xsi:type="dcterms:W3CDTF">2020-02-14T00:53:00Z</dcterms:created>
  <dcterms:modified xsi:type="dcterms:W3CDTF">2021-12-05T22:17:00Z</dcterms:modified>
</cp:coreProperties>
</file>